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9F" w:rsidRPr="009F379F" w:rsidRDefault="009F379F" w:rsidP="009F3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bookmarkStart w:id="0" w:name="_GoBack"/>
      <w:bookmarkEnd w:id="0"/>
    </w:p>
    <w:tbl>
      <w:tblPr>
        <w:tblpPr w:leftFromText="180" w:rightFromText="180" w:vertAnchor="text" w:tblpY="-315"/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0"/>
        <w:gridCol w:w="1631"/>
        <w:gridCol w:w="1631"/>
        <w:gridCol w:w="1632"/>
      </w:tblGrid>
      <w:tr w:rsidR="009F379F" w:rsidRPr="009F379F" w:rsidTr="00D45583">
        <w:trPr>
          <w:trHeight w:val="57"/>
        </w:trPr>
        <w:tc>
          <w:tcPr>
            <w:tcW w:w="9654" w:type="dxa"/>
            <w:gridSpan w:val="4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  <w:sz w:val="18"/>
                <w:szCs w:val="18"/>
                <w:lang w:eastAsia="el-GR"/>
              </w:rPr>
            </w:pPr>
            <w:r w:rsidRPr="009F379F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9F379F">
              <w:rPr>
                <w:rFonts w:ascii="Arial" w:eastAsia="Times New Roman" w:hAnsi="Arial" w:cs="Arial"/>
                <w:b/>
                <w:sz w:val="18"/>
                <w:szCs w:val="18"/>
              </w:rPr>
              <w:t>ΠΙΝΑΚΑΣ 3. ΟΜΑΔΟΠΟΙΗΜΕΝΟΣ ΙΣΟΛΟΓΙΣΜΟΣ ΕΜΠΟΡΙΚΩΝ ΕΤΑΙΡΕΙΩΝ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2015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2015-2014 (%)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2014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D9D9D9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ΑΡΙΘΜΟΣ ΕΤΑΙΡΕΙΩΝ</w:t>
            </w:r>
          </w:p>
        </w:tc>
        <w:tc>
          <w:tcPr>
            <w:tcW w:w="1631" w:type="dxa"/>
            <w:shd w:val="clear" w:color="auto" w:fill="D9D9D9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3.660</w:t>
            </w:r>
          </w:p>
        </w:tc>
        <w:tc>
          <w:tcPr>
            <w:tcW w:w="1631" w:type="dxa"/>
            <w:shd w:val="clear" w:color="auto" w:fill="D9D9D9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32" w:type="dxa"/>
            <w:shd w:val="clear" w:color="auto" w:fill="D9D9D9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3.660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ΕΝΕΡΓΗΤΙΚΟ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 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 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ΚΑΘΑΡΑ ΠΑΓΙΑ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10.550.912.469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3,74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10.170.110.367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ΓΗΠΕΔΑ-ΟΙΚΟΠΕΔΑ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1.025.736.803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1,53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1.010.309.166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ΚΤΙΡΙΑ-ΕΓΚΑΤΑΣΤΑΣΕΙΣ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8.369.572.967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2,59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8.158.482.174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ΜΗΧΑΝΙΚΟΣ ΕΞΟΠΛΙΣΜΟΣ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1.477.784.283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6,37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1.389.256.839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</w:rPr>
              <w:t xml:space="preserve"> ΑΣΩΜΑΤΕΣ ΑΚΙΝΗΤΟΠ-ΔΑΠ.ΠΟΛ.ΑΠΟΣΒ.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1.754.418.059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3,92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1.688.221.929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ΜΕΙΟΝ ΣΥΣΣΩΡΕΥΜΕΝΕΣ ΑΠΟΣΒΕΣΕΙΣ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4.815.252.054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7,94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4.461.032.477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 ΑΠΟΣΒ. ΚΤΙΡΙΩΝ-ΕΓΚΑΤΑΣΤΑΣΕΩΝ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3.281.406.208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7,74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3.045.565.087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 ΑΠΟΣΒΕΣΕΙΣ ΜΗΧΑΝ. ΕΞΟΠΛ.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1.028.252.346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9,50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939.052.264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</w:rPr>
              <w:t xml:space="preserve"> ΑΠΟΣΒ.ΔΑΠΑΝ.ΠΟΛ.ΑΠΟΣΒ.-ΑΣΩΜ.ΑΚΙΝ.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505.593.511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6,12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476.415.130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ΜΑΚΡΟΠΡΟΘΕΣΜΕΣ ΑΠΑΙΤΗΣΕΙΣ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736.696.956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19,68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615.534.881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ΣΥΜΜΕΤΟΧΕΣ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2.001.955.430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13,15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1.769.337.917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ΑΠΟΘΕΜΑΤΑ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4.416.120.098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-0,89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4.455.924.537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ΕΤΟΙΜΑ ΠΡΟΙΟΝΤΑ-ΕΜΠΟΡΕΥΜΑΤΑ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4.022.953.556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-0,48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4.042.249.368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ΗΜΙΚΑΤΕΡΓ. ΠΡΟΙΟΝΤΑ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25.619.927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-12,86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29.401.403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ΥΛΕΣ &amp; ΥΛΙΚΑ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367.546.637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-4,35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384.273.776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 xml:space="preserve"> ΑΠΑΙΤΗΣΕΙΣ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8.924.328.524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-2,14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9.119.558.922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ΑΠΑΙΤ ΠΕΛΑΤΩΝ-ΓΡΑΜΜ ΕΙΣΠΡΑΚΤΕΑ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6.429.360.192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-1,76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6.544.497.997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ΧΡΕΩΓΡΑΦΑ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200.493.752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-25,06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267.528.810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ΛΟΙΠΕΣ ΑΠΑΙΤΗΣΕΙΣ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2.294.474.606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-0,57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2.307.532.148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ΤΑΜΕΙΟ - ΤΡΑΠΕΖΕΣ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2.788.123.663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11,59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2.498.438.349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ΣΥΝΟΛΟ ΕΝΕΡΓΗΤΙΚΟΥ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26.679.484.707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1,66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26.244.032.199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ΠΑΘΗΤΙΚΟ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 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 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ΙΔΙΑ ΚΕΦΑΛΑΙΑ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8.495.935.501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-3,21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8.777.900.289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ΜΕΤΟΧΙΚΟ-ΕΤΑΙΡΙΚΟ ΚΕΦΑΛΑΙΟ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5.323.966.835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2,66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5.185.799.690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ΑΠΟΘΕΜΑΤΙΚΑ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5.020.027.539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0,98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4.971.378.668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ΑΔΙΑΝ. ΚΕΡΔΗ-ΣΥΣΣΩΡΕΥΜΕΝΕΣ ΖΗΜΙΕΣ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-1.848.076.528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-33,99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-1.379.294.855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ΜΕΣΟ &amp; ΜΑΚΡΟ ΥΠΟΧ&amp; ΠΡΟΒΛΕΨΕΙΣ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4.587.057.733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1,73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4.508.943.202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ΜΕΣΟΜΑΚΡ. ΥΠΟΧΡΕΩΣΕΙΣ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4.068.124.378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1,11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4.023.310.150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ΠΡΟΒΛΕΨΕΙΣ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518.933.360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6,86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485.633.067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ΒΡΑΧΥΠΡΟΘΕΣΜΕΣ ΥΠΟΧΡΕΩΣΕΙΣ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13.596.491.498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4,93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12.957.188.729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</w:rPr>
              <w:t xml:space="preserve"> ΟΦΕΙΛΕΣ ΣΕ ΤΡΑΠ.-ΔΟΣΕΙΣ Μ.ΔΑΝΕΙΩΝ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3.679.533.154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5,65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3.482.785.890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</w:rPr>
              <w:t xml:space="preserve"> ΓΡΑΜ ΠΛΗΡΩΤΕΑ-ΠΡΟΜ/ΤΕΣ-ΠΙΣΤΩΤΕΣ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6.063.782.788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2,67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5.906.073.196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</w:rPr>
              <w:t xml:space="preserve"> ΜΕΡΙΣΜ.ΠΛΗΡΩΤ.-ΚΕΡΔΗ ΠΡΟΣ ΔΙΑΝΟΜΗ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64.066.028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-32,10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94.351.728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ΛΟΓΑΡΙΑΣΜΟΙ ΜΕΤΟΧΩΝ-ΕΤΑΙΡΩΝ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550.180.123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-0,84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554.841.715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ΛΟΙΠΕΣ ΥΠΟΧΡΕΩΣΕΙΣ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3.238.929.402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10,96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2.919.136.218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ΣΥΝΟΛΟ ΠΑΘΗΤΙΚΟΥ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26.679.484.707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1,66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26.244.032.199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ΑΠΟΤΕΛΕΣΜΑΤΑ ΧΡΗΣΕΩΣ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 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 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 xml:space="preserve"> ΚΥΚΛΟΣ ΕΡΓΑΣΙΩΝ (ΠΩΛΗΣΕΙΣ)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38.597.750.912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-0,85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38.930.375.693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ΜΕΙΟΝ ΚΟΣΤΟΣ ΠΩΛΗΘΕΝΤΩΝ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31.216.000.329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-1,68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31.748.515.166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 xml:space="preserve"> ΜΙΚΤΟ ΚΕΡΔΟΣ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7.381.959.254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2,79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7.181.860.588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ΠΡΟΜΗΘΕΙΕΣ &amp; ΛΟΙΠΑ ΛΕΙΤ ΕΣΟΔΑ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762.317.980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-4,72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800.095.070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ΧΡΗΜΑΤΟΟΙΚΟΝΟΜΙΚΕΣ ΔΑΠΑΝΕΣ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471.900.399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2,83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458.922.844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ΛΟΙΠΑ ΛΕΙΤΟΥΡΓΙΚΑ ΕΞΟΔΑ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7.151.558.297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5,94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6.750.544.081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 xml:space="preserve"> ΛΕΙΤΟΥΡΓΙΚΟ ΠΕΡΙΘΩΡΙΟ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520.818.631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-32,58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772.488.740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ΜΗ ΛΕΙΤΟΥΡΓΙΚΑ ΕΣΟΔΑ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46.967.932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-74,57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184.720.718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ΜΗ ΛΕΙΤΟΥΡΓΙΚΑ ΕΞΟΔΑ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143.348.740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-33,65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216.061.539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ΑΠΟΣΒ. ΕΚΤΟΣ ΚΟΣΤΟΥΣ ΠΩΛΗΘΕΝΤΩΝ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38.321.090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-31,40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55.860.425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ΣΥΝΟΛΟ ΑΠΟΣΒΕΣΕΩΝ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480.179.238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0,30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478.761.447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</w:rPr>
              <w:t xml:space="preserve"> ΑΠΟΣΒ. ΜΕΣΑ ΣΤΟ ΚΟΣΤΟΣ ΠΩΛΗΘΕΝΤΩΝ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441.858.147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4,48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422.901.021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 xml:space="preserve"> ΚΕΡΔΟΣ ΠΡΟ ΦΟΡΟΥ ΕΙΣΟΔΗΜΑΤΟΣ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386.116.737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-43,66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685.287.489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ΚΕΡΔΗ/(ΖΗΜΙΕΣ) ΠΡΟ ΦΟΡΩΝ, ΧΡΗΜΑΤΟΔΟΤΙΚΩΝ ΚΑΙ ΕΠΕΝΔΥΤΙΚΩΝ ΑΠΟΤΕΛΕΣΜΑΤΩΝ ΚΑΙ ΑΠΟΣΒΕΣΕΩΝ (</w:t>
            </w: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EBITDA</w:t>
            </w: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1.388.985.747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-13,59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1.607.460.143</w:t>
            </w:r>
          </w:p>
        </w:tc>
      </w:tr>
    </w:tbl>
    <w:p w:rsidR="009F379F" w:rsidRPr="009F379F" w:rsidRDefault="009F379F" w:rsidP="009F3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F379F">
        <w:rPr>
          <w:rFonts w:ascii="Times New Roman" w:eastAsia="Times New Roman" w:hAnsi="Times New Roman" w:cs="Times New Roman"/>
          <w:sz w:val="24"/>
          <w:szCs w:val="24"/>
          <w:highlight w:val="yellow"/>
        </w:rPr>
        <w:br w:type="page"/>
      </w:r>
      <w:r w:rsidRPr="009F379F">
        <w:rPr>
          <w:rFonts w:ascii="Times New Roman" w:eastAsia="Times New Roman" w:hAnsi="Times New Roman" w:cs="Times New Roman"/>
          <w:sz w:val="24"/>
          <w:szCs w:val="24"/>
          <w:highlight w:val="yellow"/>
        </w:rPr>
        <w:lastRenderedPageBreak/>
        <w:t xml:space="preserve"> 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0"/>
        <w:gridCol w:w="1584"/>
        <w:gridCol w:w="1584"/>
        <w:gridCol w:w="1585"/>
      </w:tblGrid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l-GR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ΑΡΙΘΜΟΔΕΙΚΤΕΣ ΕΝΟΠ ΙΣΟΛΟΓΙΣΜΟΥ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 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 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 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ΑΠΟΔΟΤΙΚΟΤΗΤΑ ΙΔΙΟΥ ΚΕΦΑΛΑΙΟΥ(1) %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4,54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-41,87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7,81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ΑΠΟΔΟΤΙΚΟΤΗΤΑ ΑΠΑΣΧ.ΚΕΦΑΛAIOY(2) %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6,56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-23,84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8,61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ΑΠΟΔΟΤΙΚΟΤΗΤΑ ΑΠΑΣΧ.ΚΕΦΑΛΑΙΟΥ(1) %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2,95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-42,83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5,16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ΠΕΡΙΘΩΡΙΟ ΜΙΚΤΟΥ ΚΕΡΔΟΥΣ %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19,13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3,67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18,45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ΠΕΡΙΘΩΡΙΟ ΛΕΙΤΟΥΡΓΙΚΟΥ ΚΕΡΔΟΥΣ %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1,32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-31,96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1,94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ΠΕΡΙΘΩΡΙΟ ΚΑΘΑΡΟΥ ΚΕΡΔΟΥΣ(2) %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2,18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-24,31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2,88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ΠΕΡΙΘΩΡΙΟ ΚΑΘΑΡΟΥ ΚΕΡΔΟΥΣ(1) %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0,98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-43,02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1,72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</w:rPr>
              <w:t xml:space="preserve">ΚΥΚΛΟΦΟΡΙΑΚΗ ΤΑΧΥΤΗΣ ΑΠΑΣΧ.ΚΕΦ. </w:t>
            </w: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X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3,01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0,67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2,99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</w:rPr>
              <w:t xml:space="preserve">ΚΥΚΛΟΦΟΡΙΑΚΗ ΤΑΧΥΤΗΣ ΙΔΙΟΥ ΚΕΦ. </w:t>
            </w: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X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4,63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2,21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4,53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ΑΠΑΣΧΟΛΟΥΜΕΝΑ ΚΕΦΑΛΑΙΑ/ΚΑΘ.ΠΑΓΙΑ :1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1,67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-2,34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1,71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</w:rPr>
              <w:t>ΣΧΕΣΗ ΞΕΝΩΝ ΠΡΟΣ ΙΔΙΑ ΚΕΦΑΛΑΙΑ :1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2,14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7,54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1,99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ΚΑΛΥΨΗ ΧΡΗΜΑΤΟΟΙΚ. ΔΑΠΑΝΩΝ(2) :1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1,82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-26,91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2,49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</w:rPr>
              <w:t>ΣΧΕΣΗ ΙΔΙΩΝ ΠΡΟΣ ΑΠΑΣΧ.ΚΕΦΑΛΑΙΑ :1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0,65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-1,52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0,66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ΓΕΝΙΚΗ ΡΕΥΣΤΟΤΗΤΑ X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1,19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-4,03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1,24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ΑΜΕΣΗ ΡΕΥΣΤΟΤΗΤΑ X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-4,17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</w:rPr>
              <w:t xml:space="preserve">ΚΕΦΑΛΑΙΟ ΚΙΝΗΣΗΣ - ΣΕ ΧΙΛ. ΕΥΡΩ 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2.532.081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-18,76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3.116.733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</w:rPr>
              <w:t xml:space="preserve">ΑΠΑΣΧΟΛ.ΚΕΦΑΛΑΙΟ - ΣΕ ΧΙΛ. ΕΥΡΩ 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13.082.993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-1,53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13.286.843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</w:rPr>
              <w:t>Μ.Ο.ΠΡΟΘΕΣ.ΕΙΣΠΡΑΞΕΩΣ ΑΠΑΙΤΗΣΕΩΝ ΗΜ.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61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0,00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61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</w:rPr>
              <w:t>Μ.Ο.ΠΡΟΘ.ΕΞΩΦΛ.ΠΡΟΜΗΘ.&amp; ΠΙΣΤΩΤΩΝ ΗΜ.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71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4,41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68</w:t>
            </w:r>
          </w:p>
        </w:tc>
      </w:tr>
      <w:tr w:rsidR="009F379F" w:rsidRPr="009F379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ΚΥΚΛΟΦΟΡΙΑΚΗ ΤΑΧΥΤΗΣ ΑΠΟΘΕΜΑΤΩΝ ΗΜ.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52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1,96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9F379F" w:rsidRPr="009F379F" w:rsidRDefault="009F379F" w:rsidP="009F379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9F379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51</w:t>
            </w:r>
          </w:p>
        </w:tc>
      </w:tr>
      <w:tr w:rsidR="009F379F" w:rsidRPr="009F379F" w:rsidTr="00D45583">
        <w:trPr>
          <w:trHeight w:val="57"/>
        </w:trPr>
        <w:tc>
          <w:tcPr>
            <w:tcW w:w="9513" w:type="dxa"/>
            <w:gridSpan w:val="4"/>
            <w:shd w:val="clear" w:color="auto" w:fill="auto"/>
            <w:noWrap/>
            <w:vAlign w:val="bottom"/>
            <w:hideMark/>
          </w:tcPr>
          <w:p w:rsidR="009F379F" w:rsidRPr="009F379F" w:rsidRDefault="009F379F" w:rsidP="009F379F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</w:pPr>
            <w:r w:rsidRPr="009F379F"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  <w:t>(1)=ΠΡΟ ΦΟΡΟΥ ΕΙΣΟΔ.(2)=ΠΡΟ ΤΟΚΩΝ &amp; ΠΡΟ Φ.ΕΙΣ.</w:t>
            </w:r>
          </w:p>
        </w:tc>
      </w:tr>
    </w:tbl>
    <w:p w:rsidR="00F5554D" w:rsidRPr="009F379F" w:rsidRDefault="00F5554D"/>
    <w:sectPr w:rsidR="00F5554D" w:rsidRPr="009F379F" w:rsidSect="009F379F">
      <w:pgSz w:w="11906" w:h="16838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79F"/>
    <w:rsid w:val="009F379F"/>
    <w:rsid w:val="00DF2C6F"/>
    <w:rsid w:val="00E93D86"/>
    <w:rsid w:val="00F5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2016-12-15T07:26:00Z</dcterms:created>
  <dcterms:modified xsi:type="dcterms:W3CDTF">2016-12-15T07:29:00Z</dcterms:modified>
</cp:coreProperties>
</file>