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01"/>
        <w:gridCol w:w="1701"/>
        <w:gridCol w:w="1701"/>
      </w:tblGrid>
      <w:tr w:rsidR="00ED3F4F" w:rsidRPr="00ED3F4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l-GR"/>
              </w:rPr>
            </w:pPr>
            <w:r w:rsidRPr="00ED3F4F">
              <w:rPr>
                <w:rFonts w:ascii="Verdana" w:eastAsia="Times New Roman" w:hAnsi="Verdana" w:cs="Times New Roman"/>
                <w:sz w:val="20"/>
                <w:szCs w:val="20"/>
              </w:rPr>
              <w:br w:type="page"/>
            </w:r>
            <w:r w:rsidRPr="00ED3F4F">
              <w:rPr>
                <w:rFonts w:ascii="Calibri" w:eastAsia="Times New Roman" w:hAnsi="Calibri" w:cs="Arial"/>
                <w:b/>
                <w:sz w:val="20"/>
                <w:szCs w:val="20"/>
              </w:rPr>
              <w:t>ΠΙΝΑΚΑΣ 4. ΟΜΑΔΟΠΟΙΗΜΕΝΟΣ ΙΣΟΛΟΓΙΣΜΟΣ ΕΤΑΙΡΕΙΩΝ ΠΑΡΟΧΗΣ ΥΠΗΡΕΣΙΩΝ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2015-2014 (%)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2014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D9D9D9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ΑΡΙΘΜΟΣ ΕΤΑΙΡΕΙΩΝ</w:t>
            </w:r>
          </w:p>
        </w:tc>
        <w:tc>
          <w:tcPr>
            <w:tcW w:w="1701" w:type="dxa"/>
            <w:shd w:val="clear" w:color="auto" w:fill="D9D9D9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3.336</w:t>
            </w:r>
          </w:p>
        </w:tc>
        <w:tc>
          <w:tcPr>
            <w:tcW w:w="1701" w:type="dxa"/>
            <w:shd w:val="clear" w:color="auto" w:fill="D9D9D9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D9D9D9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3.336</w:t>
            </w:r>
          </w:p>
        </w:tc>
      </w:tr>
      <w:tr w:rsidR="00ED3F4F" w:rsidRPr="00ED3F4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ΕΝΕΡΓΗΤΙΚΟ 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ΚΑΘΑΡΑ ΠΑΓΙΑ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77.295.008.080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-1,58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78.538.232.225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ΓΗΠΕΔΑ-ΟΙΚΟΠΕΔΑ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5.252.733.739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5.246.847.232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ΚΤΙΡΙΑ-ΕΓΚΑΤΑΣΤΑΣΕΙΣ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30.166.176.566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29.627.576.728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ΜΗΧΑΝΙΚΟΣ ΕΞΟΠΛΙΣΜΟΣ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29.719.235.904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1,83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29.184.622.197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ΑΣΩΜΑΤΕΣ ΑΚΙΝΗΤΟΠ-ΔΑΠ.ΠΟΛ.ΑΠΟΣΒ.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14.847.263.976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14.507.804.289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ΜΕΙΟΝ ΣΥΣΣΩΡΕΥΜΕΝΕΣ ΑΠΟΣΒΕΣΕΙΣ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30.654.499.609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7,88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28.416.447.173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ΑΠΟΣΒ. ΚΤΙΡΙΩΝ-ΕΓΚΑΤΑΣΤΑΣΕΩΝ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8.444.404.584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7.993.041.595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ΑΠΟΣΒΕΣΕΙΣ ΜΗΧΑΝ. ΕΞΟΠΛ.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14.702.974.680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8,73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13.522.191.110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ΑΠΟΣΒ.ΔΑΠΑΝ.ΠΟΛ.ΑΠΟΣΒ.-ΑΣΩΜ.ΑΚΙΝ.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7.507.120.383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8,78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6.901.214.470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ΜΑΚΡΟΠΡΟΘΕΣΜΕΣ ΑΠΑΙΤΗΣΕΙΣ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4.332.222.232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4.215.736.956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ΣΥΜΜΕΤΟΧΕΣ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23.631.875.306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24.172.092.019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ΑΠΟΘΕΜΑΤΑ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1.793.773.022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1.760.291.965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ΑΠΑΙΤΗΣΕΙΣ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15.937.485.078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15.743.579.187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ΤΑΜΕΙΟ - ΤΡΑΠΕΖΕΣ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6.249.219.478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-12,45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7.137.627.287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ΕΝΕΡΓΗΤΙΚΟΥ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101.275.485.661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-1,85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103.179.730.675</w:t>
            </w:r>
          </w:p>
        </w:tc>
      </w:tr>
      <w:tr w:rsidR="00ED3F4F" w:rsidRPr="00ED3F4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ΠΑΘΗΤΙΚΟ 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ΙΔΙΑ ΚΕΦΑΛΑΙΑ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40.920.975.259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-1,70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41.627.055.449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ΜΕΤΟΧΙΚΟ-ΕΤΑΙΡΙΚΟ ΚΕΦΑΛΑΙΟ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27.528.555.451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27.310.882.285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ΑΠΟΘΕΜΑΤΙΚΑ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30.975.791.601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30.907.792.484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ΑΔΙΑΝ. ΚΕΡΔΗ-ΣΥΣΣΩΡΕΥΜΕΝΕΣ ΖΗΜΙΕΣ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-17.583.371.809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-5,98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-16.591.619.360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ΜΕΣΟ &amp; ΜΑΚΡΟ ΥΠΟΧ&amp; ΠΡΟΒΛΕΨΕΙΣ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29.170.869.309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-11,91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33.114.731.890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ΜΕΣΟΜΑΚΡ.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26.596.219.568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-13,03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30.581.188.585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ΠΡΟΒΛΕΨΕΙΣ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2.574.649.742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1,62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2.533.543.302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ΒΡΑΧΥΠΡΟΘΕΣΜΕΣ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31.183.641.161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9,66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28.437.943.379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ΟΦΕΙΛΕΣ ΣΕ ΤΡΑΠ.-ΔΟΣΕΙΣ Μ.ΔΑΝΕΙΩΝ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8.216.929.145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7.597.549.678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ΓΡΑΜ ΠΛΗΡΩΤΕΑ-ΠΡΟΜ/ΤΕΣ-ΠΙΣΤΩΤΕΣ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6.325.835.497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6.246.092.364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ΜΕΡΙΣΜ.ΠΛΗΡΩΤ.-ΚΕΡΔΗ ΠΡΟΣ ΔΙΑΝΟΜΗ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70.304.994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-45,65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129.360.129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ΛΟΓΑΡΙΑΣΜΟΙ ΜΕΤΟΧΩΝ-ΕΤΑΙΡΩΝ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754.693.616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-7,31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814.249.961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ΛΟΙΠΕΣ ΥΠΟΧΡΕΩΣΕΙΣ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15.815.877.880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15,86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13.650.691.259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ΠΑΘΗΤΙΚΟΥ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101.275.485.661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-1,85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103.179.730.675</w:t>
            </w:r>
          </w:p>
        </w:tc>
      </w:tr>
      <w:tr w:rsidR="00ED3F4F" w:rsidRPr="00ED3F4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ΑΠΟΤΕΛΕΣΜΑΤΑ ΧΡΗΣΕΩΣ </w:t>
            </w:r>
          </w:p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ΚΥΚΛΟΣ ΕΡΓΑΣΙΩΝ (ΠΩΛΗΣΕΙΣ)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32.714.592.862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0,17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32.657.744.878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ΜΕΙΟΝ ΚΟΣΤΟΣ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23.886.421.756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24.513.046.761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ΜΙΚΤΟ ΚΕΡΔΟΣ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8.790.247.072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8,60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8.094.428.411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ΠΡΟΜΗΘΕΙΕΣ &amp; ΛΟΙΠΑ ΛΕΙΤ ΕΣΟΔΑ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1.417.300.870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16,26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1.219.116.038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ΧΡΗΜΑΤΟΟΙΚΟΝΟΜΙΚΕΣ ΔΑΠΑΝΕΣ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1.200.339.447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-6,01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1.277.066.792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ΛΟΙΠΑ ΛΕΙΤΟΥΡΓΙΚΑ ΕΞΟΔΑ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7.249.293.308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7.062.650.672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ΛΕΙΤΟΥΡΓΙΚΟ ΠΕΡΙΘΩΡΙΟ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1.757.915.191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80,52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973.827.009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 ΛΕΙΤΟΥΡΓΙΚΑ ΕΣΟΔΑ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243.563.716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-32,41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360.346.828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ΜΗ ΛΕΙΤΟΥΡΓΙΚΑ ΕΞΟΔΑ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691.719.289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-47,25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1.311.244.242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ΑΠΟΣΒ. ΕΚΤΟΣ ΚΟΣΤΟΥΣ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697.119.157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3,89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671.010.897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ΣΥΝΟΛΟ ΑΠΟΣΒΕΣΕΩΝ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2.990.846.674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2,67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2.913.121.482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 ΑΠΟΣΒ. ΜΕΣΑ ΣΤΟ ΚΟΣΤΟΣ ΠΩΛΗΘΕΝΤΩΝ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2.293.727.518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2.242.110.585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ΚΕΡΔΟΣ ΠΡΟ ΦΟΡΟΥ ΕΙΣΟΔΗΜΑΤΟΣ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612.640.462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194,53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-648.081.297</w:t>
            </w:r>
          </w:p>
        </w:tc>
      </w:tr>
      <w:tr w:rsidR="00ED3F4F" w:rsidRPr="00ED3F4F" w:rsidTr="00D45583">
        <w:trPr>
          <w:trHeight w:val="57"/>
        </w:trPr>
        <w:tc>
          <w:tcPr>
            <w:tcW w:w="4410" w:type="dxa"/>
            <w:shd w:val="clear" w:color="auto" w:fill="auto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ΚΕΡΔΗ/(ΖΗΜΙΕΣ) ΠΡΟ ΦΟΡΩΝ, ΧΡΗΜΑΤΟΔΟΤΙΚΩΝ ΚΑΙ ΕΠΕΝΔΥΤΙΚΩΝ ΑΠΟΤΕΛΕΣΜΑΤΩΝ ΚΑΙ ΑΠΟΣΒΕΣΕΩΝ (</w:t>
            </w: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EBITDA</w:t>
            </w: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5.048.117.310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18,61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4.255.943.360</w:t>
            </w:r>
          </w:p>
        </w:tc>
      </w:tr>
    </w:tbl>
    <w:p w:rsidR="00ED3F4F" w:rsidRPr="00ED3F4F" w:rsidRDefault="00ED3F4F" w:rsidP="00ED3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3F4F" w:rsidRPr="00ED3F4F" w:rsidRDefault="00ED3F4F" w:rsidP="00ED3F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ED3F4F" w:rsidRPr="00ED3F4F" w:rsidSect="004018C5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284" w:right="991" w:bottom="284" w:left="1276" w:header="708" w:footer="708" w:gutter="0"/>
          <w:cols w:space="708"/>
          <w:docGrid w:linePitch="360"/>
        </w:sectPr>
      </w:pPr>
    </w:p>
    <w:p w:rsidR="00ED3F4F" w:rsidRPr="00ED3F4F" w:rsidRDefault="00ED3F4F" w:rsidP="00ED3F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3F4F" w:rsidRPr="00ED3F4F" w:rsidRDefault="00ED3F4F" w:rsidP="00ED3F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584"/>
        <w:gridCol w:w="1584"/>
        <w:gridCol w:w="1585"/>
      </w:tblGrid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ΑΡΙΘΜΟΔΕΙΚΤΕΣ ΕΝΟΠ ΙΣΟΛΟΓΙΣΜΟΥ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ΙΔΙΟΥ ΚΕΦΑΛΑΙΟΥ(1)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1,50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196,15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-1,56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ΑΠΑΣΧ.ΚΕΦΑΛAIOY(2)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2,59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207,36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0,84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ΑΠΑΣΧ.ΚΕΦΑΛΑΙΟΥ(1)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200,00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-0,87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ΜΙΚΤΟΥ ΚΕΡΔΟΥΣ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26,87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8,41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24,79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ΛΕΙΤΟΥΡΓΙΚΟΥ ΚΕΡΔΟΥΣ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5,15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79,44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2,87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ΚΕΡΔΟΥΣ(2)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5,31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185,48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1,86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ΚΕΡΔΟΥΣ(1) %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1,79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193,72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-1,91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ΑΠΑΣΧ.ΚΕΦ. </w:t>
            </w: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0,49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8,89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0,45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ΙΔΙΟΥ ΚΕΦ. </w:t>
            </w: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0,83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2,47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0,81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ΑΠΑΣΧΟΛΟΥΜΕΝΑ ΚΕΦΑΛΑΙΑ/ΚΑΘ.ΠΑΓΙΑ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1,42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-4,70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1,49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>ΣΧΕΣΗ ΞΕΝΩΝ ΠΡΟΣ ΙΔΙΑ ΚΕΦΑΛΑΙΑ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-0,68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1,48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ΚΑΛΥΨΗ ΧΡΗΜΑΤΟΟΙΚ. ΔΑΠΑΝΩΝ(2)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208,16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0,49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>ΣΧΕΣΗ ΙΔΙΩΝ ΠΡΟΣ ΑΠΑΣΧ.ΚΕΦΑΛΑΙΑ :1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0,58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3,57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0,56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ΓΕΝΙΚΗ ΡΕΥΣΤΟΤΗΤΑ 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0,77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-11,49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0,87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ΑΜΕΣΗ ΡΕΥΣΤΟΤΗΤΑ X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-10,53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ΚΕΦΑΛΑΙΟ ΚΙΝΗΣΗΣ - ΣΕ ΧΙΛ. ΕΥΡΩ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-7.203.164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-89,73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-3.796.445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 xml:space="preserve">ΑΠΑΣΧΟΛ.ΚΕΦΑΛΑΙΟ - ΣΕ ΧΙΛ. ΕΥΡΩ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70.091.845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-6,22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74.741.787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>Μ.Ο.ΠΡΟΘΕΣ.ΕΙΣΠΡΑΞΕΩΣ ΑΠΑΙΤΗΣΕΩΝ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98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1,03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97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</w:rPr>
              <w:t>Μ.Ο.ΠΡΟΘ.ΕΞΩΦΛ.ΠΡΟΜΗΘ.&amp; ΠΙΣΤΩΤΩΝ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4,30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93</w:t>
            </w:r>
          </w:p>
        </w:tc>
      </w:tr>
      <w:tr w:rsidR="00ED3F4F" w:rsidRPr="00ED3F4F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ΚΥΚΛΟΦΟΡΙΑΚΗ ΤΑΧΥΤΗΣ ΑΠΟΘΕΜΑΤΩΝ ΗΜ.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3,9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ED3F4F" w:rsidRPr="00ED3F4F" w:rsidRDefault="00ED3F4F" w:rsidP="00ED3F4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ED3F4F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26</w:t>
            </w:r>
          </w:p>
        </w:tc>
      </w:tr>
      <w:tr w:rsidR="00ED3F4F" w:rsidRPr="00ED3F4F" w:rsidTr="00D45583">
        <w:trPr>
          <w:trHeight w:val="57"/>
        </w:trPr>
        <w:tc>
          <w:tcPr>
            <w:tcW w:w="9513" w:type="dxa"/>
            <w:gridSpan w:val="4"/>
            <w:shd w:val="clear" w:color="auto" w:fill="auto"/>
            <w:noWrap/>
            <w:vAlign w:val="bottom"/>
            <w:hideMark/>
          </w:tcPr>
          <w:p w:rsidR="00ED3F4F" w:rsidRPr="00ED3F4F" w:rsidRDefault="00ED3F4F" w:rsidP="00ED3F4F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ED3F4F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(1)=ΠΡΟ ΦΟΡΟΥ ΕΙΣΟΔ.(2)=ΠΡΟ ΤΟΚΩΝ &amp; ΠΡΟ Φ.ΕΙΣ.</w:t>
            </w:r>
          </w:p>
        </w:tc>
      </w:tr>
    </w:tbl>
    <w:p w:rsidR="00F5554D" w:rsidRDefault="00F5554D">
      <w:bookmarkStart w:id="0" w:name="_GoBack"/>
      <w:bookmarkEnd w:id="0"/>
    </w:p>
    <w:sectPr w:rsidR="00F5554D" w:rsidSect="00ED3F4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D1" w:rsidRDefault="00ED3F4F">
    <w:pPr>
      <w:pStyle w:val="a4"/>
    </w:pPr>
    <w:r w:rsidRPr="00CA1E06">
      <w:rPr>
        <w:rFonts w:ascii="Calibri" w:hAnsi="Calibri" w:cs="Calibri"/>
        <w:b/>
        <w:color w:val="80808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DB" w:rsidRPr="00CA1E06" w:rsidRDefault="00ED3F4F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</w:rPr>
      <w:t>ICAP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</w:t>
    </w:r>
    <w:r w:rsidRPr="00CA1E06">
      <w:rPr>
        <w:rFonts w:ascii="Calibri" w:hAnsi="Calibri" w:cs="Calibri"/>
        <w:b/>
        <w:color w:val="808080"/>
        <w:sz w:val="16"/>
        <w:szCs w:val="16"/>
      </w:rPr>
      <w:t>Group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</w:t>
    </w:r>
    <w:r w:rsidRPr="00CA1E06">
      <w:rPr>
        <w:rFonts w:ascii="Calibri" w:hAnsi="Calibri" w:cs="Calibri"/>
        <w:b/>
        <w:color w:val="808080"/>
        <w:sz w:val="16"/>
        <w:szCs w:val="16"/>
      </w:rPr>
      <w:t>A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.</w:t>
    </w:r>
    <w:r w:rsidRPr="00CA1E06">
      <w:rPr>
        <w:rFonts w:ascii="Calibri" w:hAnsi="Calibri" w:cs="Calibri"/>
        <w:b/>
        <w:color w:val="808080"/>
        <w:sz w:val="16"/>
        <w:szCs w:val="16"/>
      </w:rPr>
      <w:t>E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.</w:t>
    </w:r>
  </w:p>
  <w:p w:rsidR="005541DB" w:rsidRPr="00CA1E06" w:rsidRDefault="00ED3F4F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ΕΠΙΧΕΙΡΗΜΑΤΙΚΗ ΠΛΗΡΟ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ΦΟΡΗΣΗ, ΣΥΜΒΟΥΛΟΙ ΔΙΟΙΚΗΣΗΣ ΚΑΙ ΥΠΗΡΕΣΙΕΣ ΠΡΟΣ ΕΠΙΧΕΙΡΗΣΕΙΣ           </w:t>
    </w:r>
  </w:p>
  <w:p w:rsidR="005541DB" w:rsidRPr="00CA1E06" w:rsidRDefault="00ED3F4F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Γραφείο Τύπου                                                                                                                                                                            </w:t>
    </w: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 xml:space="preserve">                                                </w:t>
    </w:r>
    <w:r w:rsidRPr="00CA1E06">
      <w:rPr>
        <w:rFonts w:ascii="Calibri" w:hAnsi="Calibri" w:cs="Calibri"/>
        <w:noProof/>
        <w:sz w:val="14"/>
        <w:lang w:val="el-GR" w:eastAsia="el-GR"/>
      </w:rPr>
      <w:t xml:space="preserve"> </w:t>
    </w:r>
  </w:p>
  <w:p w:rsidR="005541DB" w:rsidRPr="00CA1E06" w:rsidRDefault="00ED3F4F" w:rsidP="005541DB">
    <w:pPr>
      <w:pStyle w:val="a4"/>
      <w:tabs>
        <w:tab w:val="left" w:pos="851"/>
        <w:tab w:val="center" w:pos="3969"/>
        <w:tab w:val="left" w:pos="4820"/>
      </w:tabs>
      <w:rPr>
        <w:rFonts w:ascii="Calibri" w:hAnsi="Calibri" w:cs="Calibri"/>
        <w:b/>
        <w:color w:val="808080"/>
        <w:sz w:val="16"/>
        <w:szCs w:val="16"/>
        <w:lang w:val="el-GR"/>
      </w:rPr>
    </w:pPr>
    <w:r w:rsidRPr="00CA1E06">
      <w:rPr>
        <w:rFonts w:ascii="Calibri" w:hAnsi="Calibri" w:cs="Calibri"/>
        <w:b/>
        <w:color w:val="808080"/>
        <w:sz w:val="16"/>
        <w:szCs w:val="16"/>
        <w:lang w:val="el-GR"/>
      </w:rPr>
      <w:t>Λ. Ελευθερίου Βενιζέλου 2, 176 76 Καλλιθέα</w:t>
    </w:r>
  </w:p>
  <w:p w:rsidR="005541DB" w:rsidRPr="005541DB" w:rsidRDefault="00ED3F4F" w:rsidP="005541DB">
    <w:pPr>
      <w:pStyle w:val="a4"/>
      <w:rPr>
        <w:rFonts w:ascii="Calibri" w:hAnsi="Calibri" w:cs="Calibri"/>
        <w:lang w:val="en-US"/>
      </w:rPr>
    </w:pPr>
    <w:proofErr w:type="spellStart"/>
    <w:proofErr w:type="gramStart"/>
    <w:r w:rsidRPr="00CA1E06">
      <w:rPr>
        <w:rFonts w:ascii="Calibri" w:hAnsi="Calibri" w:cs="Calibri"/>
        <w:b/>
        <w:color w:val="808080"/>
        <w:sz w:val="16"/>
        <w:szCs w:val="16"/>
      </w:rPr>
      <w:t>τηλ</w:t>
    </w:r>
    <w:proofErr w:type="spellEnd"/>
    <w:proofErr w:type="gramEnd"/>
    <w:r w:rsidRPr="00CA1E06">
      <w:rPr>
        <w:rFonts w:ascii="Calibri" w:hAnsi="Calibri" w:cs="Calibri"/>
        <w:b/>
        <w:color w:val="808080"/>
        <w:sz w:val="16"/>
        <w:szCs w:val="16"/>
        <w:lang w:val="en-US"/>
      </w:rPr>
      <w:t xml:space="preserve">: 210 7200 495, fax: 213  0173495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C4" w:rsidRDefault="00ED3F4F">
    <w:pPr>
      <w:pStyle w:val="a3"/>
    </w:pPr>
  </w:p>
  <w:p w:rsidR="007C2BC4" w:rsidRDefault="00ED3F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C4" w:rsidRDefault="00ED3F4F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-160020</wp:posOffset>
          </wp:positionH>
          <wp:positionV relativeFrom="line">
            <wp:posOffset>-61595</wp:posOffset>
          </wp:positionV>
          <wp:extent cx="873760" cy="1005840"/>
          <wp:effectExtent l="0" t="0" r="2540" b="3810"/>
          <wp:wrapNone/>
          <wp:docPr id="1" name="Εικόνα 1" descr="I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63" t="9492" r="40477" b="52908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F"/>
    <w:rsid w:val="00DF2C6F"/>
    <w:rsid w:val="00E93D86"/>
    <w:rsid w:val="00ED3F4F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F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ED3F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ED3F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ED3F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F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ED3F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ED3F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ED3F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2016-12-15T07:30:00Z</dcterms:created>
  <dcterms:modified xsi:type="dcterms:W3CDTF">2016-12-15T07:30:00Z</dcterms:modified>
</cp:coreProperties>
</file>