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5070" w:type="dxa"/>
        <w:tblInd w:w="1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852233" w:rsidTr="00852233">
        <w:tc>
          <w:tcPr>
            <w:tcW w:w="5070" w:type="dxa"/>
          </w:tcPr>
          <w:p w:rsidR="00852233" w:rsidRDefault="00852233" w:rsidP="006D4C2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7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648577" cy="657225"/>
                  <wp:effectExtent l="19050" t="0" r="0" b="0"/>
                  <wp:docPr id="1" name="Picture 1" descr="εθνοσημο εγχρωμο μεγαλ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εθνοσημο εγχρωμο μεγαλ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577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52233" w:rsidRDefault="00852233" w:rsidP="006D4C2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Πρεσβεία της Ελλάδος</w:t>
            </w:r>
          </w:p>
          <w:p w:rsidR="00852233" w:rsidRDefault="00852233" w:rsidP="007F2273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Γραφείο Οικονομικών και Εμπορικών Υποθέσεων</w:t>
            </w:r>
          </w:p>
          <w:p w:rsidR="00852233" w:rsidRDefault="00852233" w:rsidP="007F2273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Τόκυο</w:t>
            </w:r>
          </w:p>
        </w:tc>
      </w:tr>
    </w:tbl>
    <w:p w:rsidR="00852233" w:rsidRDefault="00852233" w:rsidP="004774FA">
      <w:pPr>
        <w:tabs>
          <w:tab w:val="left" w:pos="851"/>
        </w:tabs>
        <w:rPr>
          <w:rFonts w:ascii="Arial" w:hAnsi="Arial" w:cs="Arial"/>
          <w:b/>
          <w:sz w:val="20"/>
          <w:szCs w:val="20"/>
          <w:lang w:val="en-US"/>
        </w:rPr>
      </w:pPr>
    </w:p>
    <w:p w:rsidR="00852233" w:rsidRDefault="00852233" w:rsidP="004774FA">
      <w:pPr>
        <w:tabs>
          <w:tab w:val="left" w:pos="851"/>
        </w:tabs>
        <w:rPr>
          <w:rFonts w:ascii="Arial" w:hAnsi="Arial" w:cs="Arial"/>
          <w:b/>
          <w:sz w:val="20"/>
          <w:szCs w:val="20"/>
          <w:lang w:val="en-US"/>
        </w:rPr>
      </w:pPr>
    </w:p>
    <w:p w:rsidR="006D4C2F" w:rsidRPr="00852233" w:rsidRDefault="00852233" w:rsidP="00852233">
      <w:pPr>
        <w:tabs>
          <w:tab w:val="left" w:pos="851"/>
        </w:tabs>
        <w:jc w:val="right"/>
        <w:rPr>
          <w:rFonts w:ascii="Arial" w:hAnsi="Arial" w:cs="Arial"/>
          <w:sz w:val="20"/>
          <w:szCs w:val="20"/>
        </w:rPr>
      </w:pPr>
      <w:r w:rsidRPr="00852233">
        <w:rPr>
          <w:rFonts w:ascii="Arial" w:hAnsi="Arial" w:cs="Arial"/>
          <w:sz w:val="20"/>
          <w:szCs w:val="20"/>
        </w:rPr>
        <w:t>2</w:t>
      </w:r>
      <w:r w:rsidR="00B14A7A">
        <w:rPr>
          <w:rFonts w:ascii="Arial" w:hAnsi="Arial" w:cs="Arial"/>
          <w:sz w:val="20"/>
          <w:szCs w:val="20"/>
        </w:rPr>
        <w:t>9</w:t>
      </w:r>
      <w:r w:rsidRPr="00852233">
        <w:rPr>
          <w:rFonts w:ascii="Arial" w:hAnsi="Arial" w:cs="Arial"/>
          <w:sz w:val="20"/>
          <w:szCs w:val="20"/>
        </w:rPr>
        <w:t xml:space="preserve"> </w:t>
      </w:r>
      <w:r w:rsidR="00B14A7A">
        <w:rPr>
          <w:rFonts w:ascii="Arial" w:hAnsi="Arial" w:cs="Arial"/>
          <w:sz w:val="20"/>
          <w:szCs w:val="20"/>
        </w:rPr>
        <w:t>Σεπτεμβρ</w:t>
      </w:r>
      <w:r w:rsidRPr="00852233">
        <w:rPr>
          <w:rFonts w:ascii="Arial" w:hAnsi="Arial" w:cs="Arial"/>
          <w:sz w:val="20"/>
          <w:szCs w:val="20"/>
        </w:rPr>
        <w:t>ίου 2016</w:t>
      </w:r>
    </w:p>
    <w:p w:rsidR="00FB7E0D" w:rsidRDefault="00FB7E0D" w:rsidP="004774FA">
      <w:pPr>
        <w:tabs>
          <w:tab w:val="left" w:pos="851"/>
        </w:tabs>
        <w:rPr>
          <w:rFonts w:ascii="Arial" w:hAnsi="Arial" w:cs="Arial"/>
          <w:b/>
          <w:sz w:val="20"/>
          <w:szCs w:val="20"/>
          <w:lang w:val="en-US"/>
        </w:rPr>
      </w:pPr>
    </w:p>
    <w:p w:rsidR="00852233" w:rsidRDefault="00852233" w:rsidP="004774FA">
      <w:pPr>
        <w:tabs>
          <w:tab w:val="left" w:pos="851"/>
        </w:tabs>
        <w:rPr>
          <w:rFonts w:ascii="Arial" w:hAnsi="Arial" w:cs="Arial"/>
          <w:b/>
          <w:sz w:val="20"/>
          <w:szCs w:val="20"/>
          <w:lang w:val="en-US"/>
        </w:rPr>
      </w:pPr>
    </w:p>
    <w:p w:rsidR="00E230C8" w:rsidRPr="00E230C8" w:rsidRDefault="00E230C8" w:rsidP="005F1B8E">
      <w:pPr>
        <w:tabs>
          <w:tab w:val="left" w:pos="851"/>
        </w:tabs>
        <w:spacing w:after="60"/>
        <w:ind w:left="709" w:hanging="709"/>
        <w:rPr>
          <w:rFonts w:ascii="Arial" w:hAnsi="Arial" w:cs="Arial"/>
          <w:sz w:val="20"/>
          <w:szCs w:val="20"/>
          <w:lang w:val="en-US"/>
        </w:rPr>
      </w:pPr>
    </w:p>
    <w:p w:rsidR="00B14A7A" w:rsidRPr="00B14A7A" w:rsidRDefault="00B14A7A" w:rsidP="00223281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B14A7A">
        <w:rPr>
          <w:rFonts w:ascii="Arial" w:hAnsi="Arial" w:cs="Arial"/>
          <w:b/>
          <w:sz w:val="20"/>
          <w:szCs w:val="20"/>
        </w:rPr>
        <w:t>Πορεία εξαγωγών ελληνικού οίνου στην Ιαπωνία κατά το επτάμηνο 2016</w:t>
      </w:r>
    </w:p>
    <w:bookmarkEnd w:id="0"/>
    <w:p w:rsidR="00B14A7A" w:rsidRPr="00223281" w:rsidRDefault="00B14A7A" w:rsidP="0022328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223281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671830</wp:posOffset>
            </wp:positionV>
            <wp:extent cx="3759200" cy="201803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201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3281">
        <w:rPr>
          <w:rFonts w:ascii="Arial" w:hAnsi="Arial" w:cs="Arial"/>
          <w:sz w:val="20"/>
          <w:szCs w:val="20"/>
        </w:rPr>
        <w:t>Σημαντική αύξηση κατά 87% ως προς την αξία σε ευρώ σημείωσαν οι εξαγωγές ελληνικού οίνου στην Ιαπωνία κατά το επτάμηνο Ιανουαρίου – Ιουλίου 2017, έναντι του αντιστοίχου διαστήματος 2015, ενώ η μεταβολή του 2015 έναντι του 2014 είχε ανέλθει σε 69%.</w:t>
      </w:r>
    </w:p>
    <w:p w:rsidR="00B14A7A" w:rsidRPr="00223281" w:rsidRDefault="00223281" w:rsidP="00223281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B14A7A" w:rsidRPr="00223281">
        <w:rPr>
          <w:rFonts w:ascii="Arial" w:hAnsi="Arial" w:cs="Arial"/>
          <w:sz w:val="20"/>
          <w:szCs w:val="20"/>
        </w:rPr>
        <w:t>Με αναγωγή σε ετήσια βάση, προκύπτει ότι οι ελληνικές εξαγωγές αυτής της κατηγορίας για το σύνολο του 2016 αναμένεται να κυμανθούν σε περίπου 460 χιλ.€, ποσό ακόμη χαμηλό αλλά πάντως τετραπλάσιο της επίδοσής μας το 2014.</w:t>
      </w:r>
    </w:p>
    <w:p w:rsidR="00B14A7A" w:rsidRPr="00223281" w:rsidRDefault="00B14A7A" w:rsidP="0022328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223281">
        <w:rPr>
          <w:rFonts w:ascii="Arial" w:hAnsi="Arial" w:cs="Arial"/>
          <w:sz w:val="20"/>
          <w:szCs w:val="20"/>
        </w:rPr>
        <w:t xml:space="preserve">Υπενθυμίζουμε ότι κατά το διάστημα 6/2015-6/2016 υλοποιήθηκε πρόγραμμα προώθησης του ελληνικού οίνου στην Ιαπωνία από το </w:t>
      </w:r>
      <w:r w:rsidRPr="00223281">
        <w:rPr>
          <w:rFonts w:ascii="Arial" w:hAnsi="Arial" w:cs="Arial"/>
          <w:sz w:val="20"/>
          <w:szCs w:val="20"/>
          <w:lang w:val="en-US"/>
        </w:rPr>
        <w:t>Enterprise</w:t>
      </w:r>
      <w:r w:rsidRPr="00223281">
        <w:rPr>
          <w:rFonts w:ascii="Arial" w:hAnsi="Arial" w:cs="Arial"/>
          <w:sz w:val="20"/>
          <w:szCs w:val="20"/>
        </w:rPr>
        <w:t xml:space="preserve"> </w:t>
      </w:r>
      <w:r w:rsidRPr="00223281">
        <w:rPr>
          <w:rFonts w:ascii="Arial" w:hAnsi="Arial" w:cs="Arial"/>
          <w:sz w:val="20"/>
          <w:szCs w:val="20"/>
          <w:lang w:val="en-US"/>
        </w:rPr>
        <w:t>Greece</w:t>
      </w:r>
      <w:r w:rsidRPr="00223281">
        <w:rPr>
          <w:rFonts w:ascii="Arial" w:hAnsi="Arial" w:cs="Arial"/>
          <w:sz w:val="20"/>
          <w:szCs w:val="20"/>
        </w:rPr>
        <w:t xml:space="preserve"> με την συνεργασία του Γραφείου μας, το οποίο περιελάμβανε πρόγραμμα διαφημιστικών καταχωρήσεων, γευσιγνωσία προς ειδικούς του χώρου και </w:t>
      </w:r>
      <w:r w:rsidRPr="00223281">
        <w:rPr>
          <w:rFonts w:ascii="Arial" w:hAnsi="Arial" w:cs="Arial"/>
          <w:sz w:val="20"/>
          <w:szCs w:val="20"/>
          <w:lang w:val="en-US"/>
        </w:rPr>
        <w:t>master</w:t>
      </w:r>
      <w:r w:rsidRPr="00223281">
        <w:rPr>
          <w:rFonts w:ascii="Arial" w:hAnsi="Arial" w:cs="Arial"/>
          <w:sz w:val="20"/>
          <w:szCs w:val="20"/>
        </w:rPr>
        <w:t xml:space="preserve"> </w:t>
      </w:r>
      <w:r w:rsidRPr="00223281">
        <w:rPr>
          <w:rFonts w:ascii="Arial" w:hAnsi="Arial" w:cs="Arial"/>
          <w:sz w:val="20"/>
          <w:szCs w:val="20"/>
          <w:lang w:val="en-US"/>
        </w:rPr>
        <w:t>class</w:t>
      </w:r>
      <w:r w:rsidRPr="00223281">
        <w:rPr>
          <w:rFonts w:ascii="Arial" w:hAnsi="Arial" w:cs="Arial"/>
          <w:sz w:val="20"/>
          <w:szCs w:val="20"/>
        </w:rPr>
        <w:t xml:space="preserve"> σεμινάριο, επίσκεψη δημοσιογράφων στην Ελλάδα, καθώς και η έκδοση στην ιαπωνική γλώσσα φυλλαδίου και βιβλίου για τον ελληνικό αμπελώνα.</w:t>
      </w:r>
    </w:p>
    <w:p w:rsidR="00B14A7A" w:rsidRPr="00223281" w:rsidRDefault="00B14A7A" w:rsidP="0022328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223281">
        <w:rPr>
          <w:rFonts w:ascii="Arial" w:hAnsi="Arial" w:cs="Arial"/>
          <w:sz w:val="20"/>
          <w:szCs w:val="20"/>
        </w:rPr>
        <w:t xml:space="preserve">Το πρόγραμμα προβλέπεται να συνεχισθεί έως τον Ιούνιο 2017 και πέραν των ανωτέρω να περιλαμβάνει συμμετοχή στην Διεθνή Έκθεση </w:t>
      </w:r>
      <w:proofErr w:type="spellStart"/>
      <w:r w:rsidRPr="00223281">
        <w:rPr>
          <w:rFonts w:ascii="Arial" w:hAnsi="Arial" w:cs="Arial"/>
          <w:sz w:val="20"/>
          <w:szCs w:val="20"/>
          <w:lang w:val="en-US"/>
        </w:rPr>
        <w:t>Vinexpo</w:t>
      </w:r>
      <w:proofErr w:type="spellEnd"/>
      <w:r w:rsidRPr="00223281">
        <w:rPr>
          <w:rFonts w:ascii="Arial" w:hAnsi="Arial" w:cs="Arial"/>
          <w:sz w:val="20"/>
          <w:szCs w:val="20"/>
        </w:rPr>
        <w:t xml:space="preserve"> </w:t>
      </w:r>
      <w:r w:rsidRPr="00223281">
        <w:rPr>
          <w:rFonts w:ascii="Arial" w:hAnsi="Arial" w:cs="Arial"/>
          <w:sz w:val="20"/>
          <w:szCs w:val="20"/>
          <w:lang w:val="en-US"/>
        </w:rPr>
        <w:t>Tokyo</w:t>
      </w:r>
      <w:r w:rsidRPr="00223281">
        <w:rPr>
          <w:rFonts w:ascii="Arial" w:hAnsi="Arial" w:cs="Arial"/>
          <w:sz w:val="20"/>
          <w:szCs w:val="20"/>
        </w:rPr>
        <w:t xml:space="preserve"> (15-16/11/2016), και αύξηση των γευσιγνωσιών σε δύο.</w:t>
      </w:r>
    </w:p>
    <w:p w:rsidR="00B14A7A" w:rsidRPr="00223281" w:rsidRDefault="00B14A7A" w:rsidP="0022328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223281">
        <w:rPr>
          <w:rFonts w:ascii="Arial" w:hAnsi="Arial" w:cs="Arial"/>
          <w:sz w:val="20"/>
          <w:szCs w:val="20"/>
        </w:rPr>
        <w:t>Εκτιμούμε ότι το πρόγραμμα έχει επιδράσει θετικά, καθώς αντιμετωπίζει το κυριώτερο πρόβλημα, αυτό της παντελούς έλλειψης εξοικοίωσης του ιαπωνικού κοινού, ειδικού και καταναλωτικού, με τους ελληνικούς οίνους.</w:t>
      </w:r>
    </w:p>
    <w:p w:rsidR="00B67427" w:rsidRPr="003D10FC" w:rsidRDefault="00852233" w:rsidP="00852233">
      <w:pPr>
        <w:spacing w:after="24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Συντάκτης</w:t>
      </w:r>
      <w:r w:rsidRPr="00852233">
        <w:rPr>
          <w:rFonts w:ascii="Arial" w:hAnsi="Arial" w:cs="Arial"/>
          <w:sz w:val="20"/>
          <w:szCs w:val="20"/>
          <w:lang w:eastAsia="ja-JP"/>
        </w:rPr>
        <w:t>:</w:t>
      </w:r>
      <w:r w:rsidRPr="00852233">
        <w:rPr>
          <w:rFonts w:ascii="Arial" w:hAnsi="Arial" w:cs="Arial"/>
          <w:sz w:val="20"/>
          <w:szCs w:val="20"/>
          <w:lang w:eastAsia="ja-JP"/>
        </w:rPr>
        <w:br/>
      </w:r>
      <w:r w:rsidR="004774FA">
        <w:rPr>
          <w:rFonts w:ascii="Arial" w:hAnsi="Arial" w:cs="Arial"/>
          <w:sz w:val="20"/>
          <w:szCs w:val="20"/>
          <w:lang w:eastAsia="ja-JP"/>
        </w:rPr>
        <w:t>Διονύσης Πρωτοπαπάς</w:t>
      </w:r>
      <w:r w:rsidRPr="00852233">
        <w:rPr>
          <w:rFonts w:ascii="Arial" w:hAnsi="Arial" w:cs="Arial"/>
          <w:sz w:val="20"/>
          <w:szCs w:val="20"/>
          <w:lang w:eastAsia="ja-JP"/>
        </w:rPr>
        <w:br/>
      </w:r>
      <w:r w:rsidR="004774FA">
        <w:rPr>
          <w:rFonts w:ascii="Arial" w:hAnsi="Arial" w:cs="Arial"/>
          <w:sz w:val="20"/>
          <w:szCs w:val="20"/>
          <w:lang w:eastAsia="ja-JP"/>
        </w:rPr>
        <w:t>Σύμβουλος Α’ Ο.Ε.Υ.</w:t>
      </w:r>
    </w:p>
    <w:sectPr w:rsidR="00B67427" w:rsidRPr="003D10FC" w:rsidSect="00FB73B1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442" w:rsidRDefault="008E2442" w:rsidP="00F86684">
      <w:r>
        <w:separator/>
      </w:r>
    </w:p>
  </w:endnote>
  <w:endnote w:type="continuationSeparator" w:id="0">
    <w:p w:rsidR="008E2442" w:rsidRDefault="008E2442" w:rsidP="00F8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ont332">
    <w:altName w:val="Times New Roman"/>
    <w:charset w:val="A1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97B" w:rsidRDefault="005A697B" w:rsidP="00F86684">
    <w:pPr>
      <w:spacing w:line="276" w:lineRule="auto"/>
      <w:ind w:left="-851" w:firstLine="941"/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___________________________________________________________________________</w:t>
    </w:r>
  </w:p>
  <w:p w:rsidR="005A697B" w:rsidRPr="00F86684" w:rsidRDefault="005A697B" w:rsidP="00F86684">
    <w:pPr>
      <w:spacing w:line="276" w:lineRule="auto"/>
      <w:ind w:left="-851" w:firstLine="941"/>
      <w:jc w:val="center"/>
      <w:rPr>
        <w:rFonts w:ascii="Arial" w:hAnsi="Arial" w:cs="Arial"/>
        <w:bCs/>
        <w:sz w:val="18"/>
        <w:szCs w:val="18"/>
        <w:lang w:val="en-US"/>
      </w:rPr>
    </w:pPr>
    <w:r w:rsidRPr="00F86684">
      <w:rPr>
        <w:rFonts w:ascii="Arial" w:hAnsi="Arial" w:cs="Arial"/>
        <w:bCs/>
        <w:sz w:val="18"/>
        <w:szCs w:val="18"/>
        <w:lang w:val="en-US"/>
      </w:rPr>
      <w:t xml:space="preserve">3-16-30 Nishi </w:t>
    </w:r>
    <w:proofErr w:type="spellStart"/>
    <w:r w:rsidRPr="00F86684">
      <w:rPr>
        <w:rFonts w:ascii="Arial" w:hAnsi="Arial" w:cs="Arial"/>
        <w:bCs/>
        <w:sz w:val="18"/>
        <w:szCs w:val="18"/>
        <w:lang w:val="en-US"/>
      </w:rPr>
      <w:t>Azabu</w:t>
    </w:r>
    <w:proofErr w:type="spellEnd"/>
    <w:r w:rsidRPr="00F86684">
      <w:rPr>
        <w:rFonts w:ascii="Arial" w:hAnsi="Arial" w:cs="Arial"/>
        <w:bCs/>
        <w:sz w:val="18"/>
        <w:szCs w:val="18"/>
        <w:lang w:val="en-US"/>
      </w:rPr>
      <w:t>, Minato-ku</w:t>
    </w:r>
    <w:proofErr w:type="gramStart"/>
    <w:r w:rsidRPr="00F86684">
      <w:rPr>
        <w:rFonts w:ascii="Arial" w:hAnsi="Arial" w:cs="Arial"/>
        <w:bCs/>
        <w:sz w:val="18"/>
        <w:szCs w:val="18"/>
        <w:lang w:val="en-US"/>
      </w:rPr>
      <w:t>,,</w:t>
    </w:r>
    <w:proofErr w:type="gramEnd"/>
    <w:r w:rsidRPr="00F86684">
      <w:rPr>
        <w:rFonts w:ascii="Arial" w:hAnsi="Arial" w:cs="Arial"/>
        <w:bCs/>
        <w:sz w:val="18"/>
        <w:szCs w:val="18"/>
        <w:lang w:val="en-US"/>
      </w:rPr>
      <w:t xml:space="preserve"> 106-0031 Tokyo – Japan</w:t>
    </w:r>
  </w:p>
  <w:p w:rsidR="005A697B" w:rsidRPr="00F86684" w:rsidRDefault="005A697B" w:rsidP="00F86684">
    <w:pPr>
      <w:spacing w:line="276" w:lineRule="auto"/>
      <w:ind w:left="-851" w:firstLine="851"/>
      <w:jc w:val="center"/>
      <w:rPr>
        <w:rFonts w:ascii="Arial" w:eastAsia="Batang" w:hAnsi="Arial" w:cs="Arial"/>
        <w:bCs/>
        <w:sz w:val="18"/>
        <w:szCs w:val="18"/>
        <w:lang w:eastAsia="ko-KR"/>
      </w:rPr>
    </w:pPr>
    <w:r w:rsidRPr="00F86684">
      <w:rPr>
        <w:rFonts w:ascii="Arial" w:hAnsi="Arial" w:cs="Arial"/>
        <w:bCs/>
        <w:sz w:val="18"/>
        <w:szCs w:val="18"/>
        <w:lang w:val="de-DE"/>
      </w:rPr>
      <w:t>T</w:t>
    </w:r>
    <w:r>
      <w:rPr>
        <w:rFonts w:ascii="Arial" w:hAnsi="Arial" w:cs="Arial"/>
        <w:bCs/>
        <w:sz w:val="18"/>
        <w:szCs w:val="18"/>
      </w:rPr>
      <w:t>ηλ</w:t>
    </w:r>
    <w:r w:rsidRPr="00F86684">
      <w:rPr>
        <w:rFonts w:ascii="Arial" w:hAnsi="Arial" w:cs="Arial"/>
        <w:bCs/>
        <w:sz w:val="18"/>
        <w:szCs w:val="18"/>
      </w:rPr>
      <w:t>. +81-3-3404 5853,</w:t>
    </w:r>
    <w:r>
      <w:rPr>
        <w:rFonts w:ascii="Arial" w:hAnsi="Arial" w:cs="Arial"/>
        <w:bCs/>
        <w:sz w:val="18"/>
        <w:szCs w:val="18"/>
      </w:rPr>
      <w:t>Φαξ</w:t>
    </w:r>
    <w:r w:rsidRPr="00F86684">
      <w:rPr>
        <w:rFonts w:ascii="Arial" w:hAnsi="Arial" w:cs="Arial"/>
        <w:bCs/>
        <w:sz w:val="18"/>
        <w:szCs w:val="18"/>
      </w:rPr>
      <w:t xml:space="preserve"> +81-3-3404 5845</w:t>
    </w:r>
    <w:r>
      <w:rPr>
        <w:rFonts w:ascii="Arial" w:hAnsi="Arial" w:cs="Arial"/>
        <w:bCs/>
        <w:sz w:val="18"/>
        <w:szCs w:val="18"/>
      </w:rPr>
      <w:t xml:space="preserve">, </w:t>
    </w:r>
    <w:hyperlink r:id="rId1" w:history="1">
      <w:r w:rsidRPr="00F86684">
        <w:rPr>
          <w:rStyle w:val="-"/>
          <w:rFonts w:ascii="Arial" w:eastAsia="Batang" w:hAnsi="Arial" w:cs="Arial"/>
          <w:bCs/>
          <w:sz w:val="18"/>
          <w:szCs w:val="18"/>
          <w:lang w:val="fr-FR" w:eastAsia="ko-KR"/>
        </w:rPr>
        <w:t>ecocom-tokyo@mfa.gr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442" w:rsidRDefault="008E2442" w:rsidP="00F86684">
      <w:r>
        <w:separator/>
      </w:r>
    </w:p>
  </w:footnote>
  <w:footnote w:type="continuationSeparator" w:id="0">
    <w:p w:rsidR="008E2442" w:rsidRDefault="008E2442" w:rsidP="00F86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3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FA11B42"/>
    <w:multiLevelType w:val="hybridMultilevel"/>
    <w:tmpl w:val="F43060E4"/>
    <w:lvl w:ilvl="0" w:tplc="7C64877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30F61"/>
    <w:multiLevelType w:val="multilevel"/>
    <w:tmpl w:val="016E5A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B201709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BB9268C"/>
    <w:multiLevelType w:val="hybridMultilevel"/>
    <w:tmpl w:val="4FBEB37C"/>
    <w:lvl w:ilvl="0" w:tplc="1AC8EAA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81030"/>
    <w:multiLevelType w:val="hybridMultilevel"/>
    <w:tmpl w:val="7DEA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E2838"/>
    <w:multiLevelType w:val="hybridMultilevel"/>
    <w:tmpl w:val="2FB220CE"/>
    <w:lvl w:ilvl="0" w:tplc="8506983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A40CA"/>
    <w:multiLevelType w:val="hybridMultilevel"/>
    <w:tmpl w:val="A29CBA90"/>
    <w:lvl w:ilvl="0" w:tplc="9EF8003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97656"/>
    <w:multiLevelType w:val="hybridMultilevel"/>
    <w:tmpl w:val="93F0CB42"/>
    <w:lvl w:ilvl="0" w:tplc="E86E4FD8">
      <w:start w:val="1"/>
      <w:numFmt w:val="bullet"/>
      <w:lvlText w:val="-"/>
      <w:lvlJc w:val="left"/>
      <w:pPr>
        <w:ind w:left="1215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>
    <w:nsid w:val="45871792"/>
    <w:multiLevelType w:val="hybridMultilevel"/>
    <w:tmpl w:val="7186AB5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595DD8"/>
    <w:multiLevelType w:val="hybridMultilevel"/>
    <w:tmpl w:val="EA184D94"/>
    <w:lvl w:ilvl="0" w:tplc="7E8AF2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849C6"/>
    <w:multiLevelType w:val="hybridMultilevel"/>
    <w:tmpl w:val="0E1C9164"/>
    <w:lvl w:ilvl="0" w:tplc="DA569DB0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F0D41"/>
    <w:multiLevelType w:val="hybridMultilevel"/>
    <w:tmpl w:val="2C0C2EAE"/>
    <w:lvl w:ilvl="0" w:tplc="9FC60BBA">
      <w:start w:val="12"/>
      <w:numFmt w:val="bullet"/>
      <w:lvlText w:val="-"/>
      <w:lvlJc w:val="left"/>
      <w:pPr>
        <w:ind w:left="1065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D9B3BA1"/>
    <w:multiLevelType w:val="hybridMultilevel"/>
    <w:tmpl w:val="FC0A944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09113E"/>
    <w:multiLevelType w:val="multilevel"/>
    <w:tmpl w:val="945873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69471367"/>
    <w:multiLevelType w:val="hybridMultilevel"/>
    <w:tmpl w:val="6C9287CC"/>
    <w:lvl w:ilvl="0" w:tplc="19E01E2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3576C"/>
    <w:multiLevelType w:val="hybridMultilevel"/>
    <w:tmpl w:val="09A68C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21347B"/>
    <w:multiLevelType w:val="hybridMultilevel"/>
    <w:tmpl w:val="4118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05055"/>
    <w:multiLevelType w:val="hybridMultilevel"/>
    <w:tmpl w:val="227078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4157ED"/>
    <w:multiLevelType w:val="hybridMultilevel"/>
    <w:tmpl w:val="A9906CC0"/>
    <w:lvl w:ilvl="0" w:tplc="9FC60BBA">
      <w:start w:val="12"/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8"/>
  </w:num>
  <w:num w:numId="5">
    <w:abstractNumId w:val="6"/>
  </w:num>
  <w:num w:numId="6">
    <w:abstractNumId w:val="15"/>
  </w:num>
  <w:num w:numId="7">
    <w:abstractNumId w:val="3"/>
  </w:num>
  <w:num w:numId="8">
    <w:abstractNumId w:val="14"/>
  </w:num>
  <w:num w:numId="9">
    <w:abstractNumId w:val="18"/>
  </w:num>
  <w:num w:numId="10">
    <w:abstractNumId w:val="9"/>
  </w:num>
  <w:num w:numId="11">
    <w:abstractNumId w:val="10"/>
  </w:num>
  <w:num w:numId="12">
    <w:abstractNumId w:val="4"/>
  </w:num>
  <w:num w:numId="13">
    <w:abstractNumId w:val="13"/>
  </w:num>
  <w:num w:numId="14">
    <w:abstractNumId w:val="12"/>
  </w:num>
  <w:num w:numId="15">
    <w:abstractNumId w:val="2"/>
  </w:num>
  <w:num w:numId="16">
    <w:abstractNumId w:val="19"/>
  </w:num>
  <w:num w:numId="17">
    <w:abstractNumId w:val="0"/>
  </w:num>
  <w:num w:numId="18">
    <w:abstractNumId w:val="17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7E"/>
    <w:rsid w:val="0003297D"/>
    <w:rsid w:val="000455BB"/>
    <w:rsid w:val="00051C3D"/>
    <w:rsid w:val="000617CF"/>
    <w:rsid w:val="000928FF"/>
    <w:rsid w:val="000D7A91"/>
    <w:rsid w:val="000F0C3A"/>
    <w:rsid w:val="000F4477"/>
    <w:rsid w:val="00115B82"/>
    <w:rsid w:val="00145B67"/>
    <w:rsid w:val="00156242"/>
    <w:rsid w:val="001727A7"/>
    <w:rsid w:val="00184F61"/>
    <w:rsid w:val="001D3A3B"/>
    <w:rsid w:val="001D4CF6"/>
    <w:rsid w:val="001E7AB6"/>
    <w:rsid w:val="00223281"/>
    <w:rsid w:val="00263DAA"/>
    <w:rsid w:val="002703D9"/>
    <w:rsid w:val="0027370F"/>
    <w:rsid w:val="002B7C2E"/>
    <w:rsid w:val="00300EAE"/>
    <w:rsid w:val="00323E7E"/>
    <w:rsid w:val="00324F77"/>
    <w:rsid w:val="003438D5"/>
    <w:rsid w:val="00347A9D"/>
    <w:rsid w:val="003678E5"/>
    <w:rsid w:val="00376897"/>
    <w:rsid w:val="00381AC7"/>
    <w:rsid w:val="003A0333"/>
    <w:rsid w:val="003C6D63"/>
    <w:rsid w:val="003D10FC"/>
    <w:rsid w:val="00433092"/>
    <w:rsid w:val="00447CB8"/>
    <w:rsid w:val="0046273D"/>
    <w:rsid w:val="00466E2A"/>
    <w:rsid w:val="004774FA"/>
    <w:rsid w:val="00482373"/>
    <w:rsid w:val="004854D2"/>
    <w:rsid w:val="004877C6"/>
    <w:rsid w:val="004A4F5F"/>
    <w:rsid w:val="004A715C"/>
    <w:rsid w:val="004E178C"/>
    <w:rsid w:val="004F5F1B"/>
    <w:rsid w:val="00504703"/>
    <w:rsid w:val="005217CF"/>
    <w:rsid w:val="00535864"/>
    <w:rsid w:val="005379BF"/>
    <w:rsid w:val="00543826"/>
    <w:rsid w:val="00595018"/>
    <w:rsid w:val="005A697B"/>
    <w:rsid w:val="005B361E"/>
    <w:rsid w:val="005F1B8E"/>
    <w:rsid w:val="005F1C32"/>
    <w:rsid w:val="006405C8"/>
    <w:rsid w:val="00660AB1"/>
    <w:rsid w:val="006838E2"/>
    <w:rsid w:val="006A27DD"/>
    <w:rsid w:val="006B1F0C"/>
    <w:rsid w:val="006C4D21"/>
    <w:rsid w:val="006D4C2F"/>
    <w:rsid w:val="006D6040"/>
    <w:rsid w:val="006D78FA"/>
    <w:rsid w:val="00703D27"/>
    <w:rsid w:val="00784C7C"/>
    <w:rsid w:val="007973D0"/>
    <w:rsid w:val="007C01F9"/>
    <w:rsid w:val="007D1338"/>
    <w:rsid w:val="007F2273"/>
    <w:rsid w:val="00813832"/>
    <w:rsid w:val="00824472"/>
    <w:rsid w:val="008501F5"/>
    <w:rsid w:val="00852233"/>
    <w:rsid w:val="00872829"/>
    <w:rsid w:val="008E2442"/>
    <w:rsid w:val="009520DF"/>
    <w:rsid w:val="00A20C96"/>
    <w:rsid w:val="00A23459"/>
    <w:rsid w:val="00A26C5A"/>
    <w:rsid w:val="00A32D13"/>
    <w:rsid w:val="00A603C0"/>
    <w:rsid w:val="00A656AF"/>
    <w:rsid w:val="00A8525D"/>
    <w:rsid w:val="00A966C9"/>
    <w:rsid w:val="00AA1EDA"/>
    <w:rsid w:val="00AD2B8C"/>
    <w:rsid w:val="00AD5CEB"/>
    <w:rsid w:val="00AF1029"/>
    <w:rsid w:val="00AF6B00"/>
    <w:rsid w:val="00B14A7A"/>
    <w:rsid w:val="00B35BAD"/>
    <w:rsid w:val="00B41BEC"/>
    <w:rsid w:val="00B64CBB"/>
    <w:rsid w:val="00B67427"/>
    <w:rsid w:val="00B75885"/>
    <w:rsid w:val="00B8497A"/>
    <w:rsid w:val="00B85E3F"/>
    <w:rsid w:val="00B86B91"/>
    <w:rsid w:val="00B96933"/>
    <w:rsid w:val="00BA0813"/>
    <w:rsid w:val="00BB4659"/>
    <w:rsid w:val="00BD669F"/>
    <w:rsid w:val="00BE0E67"/>
    <w:rsid w:val="00C32386"/>
    <w:rsid w:val="00C402C5"/>
    <w:rsid w:val="00C5306B"/>
    <w:rsid w:val="00C80F7C"/>
    <w:rsid w:val="00CC66BD"/>
    <w:rsid w:val="00D23446"/>
    <w:rsid w:val="00D37C6F"/>
    <w:rsid w:val="00D50959"/>
    <w:rsid w:val="00D60FA4"/>
    <w:rsid w:val="00D7760F"/>
    <w:rsid w:val="00D92749"/>
    <w:rsid w:val="00D969E0"/>
    <w:rsid w:val="00DC3C93"/>
    <w:rsid w:val="00DD7996"/>
    <w:rsid w:val="00E026C5"/>
    <w:rsid w:val="00E052B5"/>
    <w:rsid w:val="00E07274"/>
    <w:rsid w:val="00E078B2"/>
    <w:rsid w:val="00E230C8"/>
    <w:rsid w:val="00E36261"/>
    <w:rsid w:val="00E6120A"/>
    <w:rsid w:val="00E62653"/>
    <w:rsid w:val="00EB12E9"/>
    <w:rsid w:val="00EC592C"/>
    <w:rsid w:val="00EF2597"/>
    <w:rsid w:val="00F32C8B"/>
    <w:rsid w:val="00F7686B"/>
    <w:rsid w:val="00F86684"/>
    <w:rsid w:val="00F91286"/>
    <w:rsid w:val="00FB73B1"/>
    <w:rsid w:val="00FB7E0D"/>
    <w:rsid w:val="00FC24DD"/>
    <w:rsid w:val="00FD43BF"/>
    <w:rsid w:val="00FD47FD"/>
    <w:rsid w:val="00FE2446"/>
    <w:rsid w:val="00FE3CEB"/>
    <w:rsid w:val="00FE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23E7E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Char"/>
    <w:unhideWhenUsed/>
    <w:qFormat/>
    <w:rsid w:val="00323E7E"/>
    <w:pPr>
      <w:keepNext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23E7E"/>
    <w:rPr>
      <w:rFonts w:ascii="Times New Roman" w:eastAsia="MS Mincho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323E7E"/>
    <w:rPr>
      <w:rFonts w:ascii="Arial" w:eastAsia="MS Mincho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23E7E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23E7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3E7E"/>
    <w:rPr>
      <w:rFonts w:ascii="Tahoma" w:eastAsia="MS Mincho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F8668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F86684"/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F8668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F86684"/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qFormat/>
    <w:rsid w:val="0027370F"/>
    <w:pPr>
      <w:ind w:left="720"/>
      <w:contextualSpacing/>
    </w:pPr>
  </w:style>
  <w:style w:type="paragraph" w:styleId="a7">
    <w:name w:val="Body Text"/>
    <w:basedOn w:val="a"/>
    <w:link w:val="Char2"/>
    <w:unhideWhenUsed/>
    <w:rsid w:val="00E07274"/>
    <w:rPr>
      <w:rFonts w:ascii="Arial" w:hAnsi="Arial" w:cs="Arial"/>
      <w:sz w:val="22"/>
    </w:rPr>
  </w:style>
  <w:style w:type="character" w:customStyle="1" w:styleId="Char2">
    <w:name w:val="Σώμα κειμένου Char"/>
    <w:basedOn w:val="a0"/>
    <w:link w:val="a7"/>
    <w:rsid w:val="00E07274"/>
    <w:rPr>
      <w:rFonts w:ascii="Arial" w:eastAsia="MS Mincho" w:hAnsi="Arial" w:cs="Arial"/>
      <w:szCs w:val="24"/>
      <w:lang w:eastAsia="el-GR"/>
    </w:rPr>
  </w:style>
  <w:style w:type="table" w:styleId="a8">
    <w:name w:val="Table Grid"/>
    <w:basedOn w:val="a1"/>
    <w:uiPriority w:val="59"/>
    <w:rsid w:val="006D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semiHidden/>
    <w:unhideWhenUsed/>
    <w:qFormat/>
    <w:rsid w:val="003678E5"/>
    <w:pPr>
      <w:keepLines/>
      <w:overflowPunct/>
      <w:autoSpaceDE/>
      <w:autoSpaceDN/>
      <w:adjustRightIn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3678E5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23E7E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Char"/>
    <w:unhideWhenUsed/>
    <w:qFormat/>
    <w:rsid w:val="00323E7E"/>
    <w:pPr>
      <w:keepNext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23E7E"/>
    <w:rPr>
      <w:rFonts w:ascii="Times New Roman" w:eastAsia="MS Mincho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323E7E"/>
    <w:rPr>
      <w:rFonts w:ascii="Arial" w:eastAsia="MS Mincho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23E7E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23E7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3E7E"/>
    <w:rPr>
      <w:rFonts w:ascii="Tahoma" w:eastAsia="MS Mincho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F8668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F86684"/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F8668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F86684"/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qFormat/>
    <w:rsid w:val="0027370F"/>
    <w:pPr>
      <w:ind w:left="720"/>
      <w:contextualSpacing/>
    </w:pPr>
  </w:style>
  <w:style w:type="paragraph" w:styleId="a7">
    <w:name w:val="Body Text"/>
    <w:basedOn w:val="a"/>
    <w:link w:val="Char2"/>
    <w:unhideWhenUsed/>
    <w:rsid w:val="00E07274"/>
    <w:rPr>
      <w:rFonts w:ascii="Arial" w:hAnsi="Arial" w:cs="Arial"/>
      <w:sz w:val="22"/>
    </w:rPr>
  </w:style>
  <w:style w:type="character" w:customStyle="1" w:styleId="Char2">
    <w:name w:val="Σώμα κειμένου Char"/>
    <w:basedOn w:val="a0"/>
    <w:link w:val="a7"/>
    <w:rsid w:val="00E07274"/>
    <w:rPr>
      <w:rFonts w:ascii="Arial" w:eastAsia="MS Mincho" w:hAnsi="Arial" w:cs="Arial"/>
      <w:szCs w:val="24"/>
      <w:lang w:eastAsia="el-GR"/>
    </w:rPr>
  </w:style>
  <w:style w:type="table" w:styleId="a8">
    <w:name w:val="Table Grid"/>
    <w:basedOn w:val="a1"/>
    <w:uiPriority w:val="59"/>
    <w:rsid w:val="006D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semiHidden/>
    <w:unhideWhenUsed/>
    <w:qFormat/>
    <w:rsid w:val="003678E5"/>
    <w:pPr>
      <w:keepLines/>
      <w:overflowPunct/>
      <w:autoSpaceDE/>
      <w:autoSpaceDN/>
      <w:adjustRightIn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3678E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8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com-tokyo@mf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467E4-2F91-4B7A-A342-DBFAA2BE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Ο.Ε.Υ. Τόκυο</dc:creator>
  <cp:lastModifiedBy>user</cp:lastModifiedBy>
  <cp:revision>2</cp:revision>
  <cp:lastPrinted>2016-06-23T01:50:00Z</cp:lastPrinted>
  <dcterms:created xsi:type="dcterms:W3CDTF">2016-09-30T09:23:00Z</dcterms:created>
  <dcterms:modified xsi:type="dcterms:W3CDTF">2016-09-30T09:23:00Z</dcterms:modified>
</cp:coreProperties>
</file>